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pPr>
      <w:r>
        <w:rPr>
          <w:rFonts w:hint="eastAsia" w:ascii="黑体" w:hAnsi="黑体" w:eastAsia="黑体" w:cs="黑体"/>
          <w:color w:val="000000"/>
          <w:sz w:val="96"/>
          <w:szCs w:val="96"/>
          <w:lang w:val="en-US" w:eastAsia="zh-CN"/>
        </w:rPr>
        <w:t>2</w:t>
      </w:r>
      <w:bookmarkStart w:id="83" w:name="_GoBack"/>
      <w:bookmarkEnd w:id="83"/>
      <w:r>
        <w:rPr>
          <w:rFonts w:hint="eastAsia" w:ascii="黑体" w:hAnsi="黑体" w:eastAsia="黑体" w:cs="黑体"/>
          <w:color w:val="000000"/>
          <w:sz w:val="96"/>
          <w:szCs w:val="96"/>
        </w:rPr>
        <w:t>#循环水泵站</w:t>
      </w:r>
      <w:r>
        <w:rPr>
          <w:rFonts w:hint="eastAsia" w:ascii="黑体" w:hAnsi="黑体" w:eastAsia="黑体" w:cs="黑体"/>
          <w:color w:val="000000"/>
          <w:sz w:val="96"/>
          <w:szCs w:val="96"/>
          <w:lang w:val="en-US" w:eastAsia="zh-CN"/>
        </w:rPr>
        <w:t>上部</w:t>
      </w:r>
      <w:r>
        <w:rPr>
          <w:rFonts w:hint="eastAsia" w:ascii="黑体" w:eastAsia="黑体"/>
          <w:b w:val="0"/>
          <w:color w:val="000000"/>
          <w:sz w:val="96"/>
          <w:szCs w:val="96"/>
          <w:shd w:val="clear" w:color="auto" w:fill="FFFFFF"/>
        </w:rPr>
        <w:t>计算书</w:t>
      </w:r>
    </w:p>
    <w:p>
      <w:pPr>
        <w:jc w:val="center"/>
      </w:pPr>
    </w:p>
    <w:sdt>
      <w:sdtPr>
        <w:id w:val="1"/>
        <w:docPartObj>
          <w:docPartGallery w:val="Table of Contents"/>
          <w:docPartUnique/>
        </w:docPartObj>
      </w:sdtPr>
      <w:sdtContent>
        <w:p>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_Toc7656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_Toc7656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_Toc1116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_Toc1116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_Toc19606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_Toc19606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_Toc6104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_Toc6104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_Toc17974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_Toc17974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_Toc22235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_Toc22235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_Toc11548 </w:instrText>
          </w:r>
          <w:r>
            <w:fldChar w:fldCharType="separate"/>
          </w:r>
          <w:r>
            <w:rPr>
              <w:rFonts w:hint="eastAsia" w:ascii="宋体" w:eastAsia="宋体"/>
              <w:szCs w:val="28"/>
              <w:shd w:val="clear" w:color="auto" w:fill="FFFFFF"/>
            </w:rPr>
            <w:t>1. 系统总信息</w:t>
          </w:r>
          <w:r>
            <w:tab/>
          </w:r>
          <w:r>
            <w:fldChar w:fldCharType="begin"/>
          </w:r>
          <w:r>
            <w:instrText xml:space="preserve"> PAGEREF _Toc11548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_Toc16251 </w:instrText>
          </w:r>
          <w:r>
            <w:fldChar w:fldCharType="separate"/>
          </w:r>
          <w:r>
            <w:rPr>
              <w:rFonts w:hint="eastAsia" w:ascii="宋体" w:eastAsia="宋体"/>
              <w:szCs w:val="28"/>
              <w:shd w:val="clear" w:color="auto" w:fill="FFFFFF"/>
            </w:rPr>
            <w:t>2. 楼层信息</w:t>
          </w:r>
          <w:r>
            <w:tab/>
          </w:r>
          <w:r>
            <w:fldChar w:fldCharType="begin"/>
          </w:r>
          <w:r>
            <w:instrText xml:space="preserve"> PAGEREF _Toc16251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_Toc32746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_Toc32746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_Toc29479 </w:instrText>
          </w:r>
          <w:r>
            <w:fldChar w:fldCharType="separate"/>
          </w:r>
          <w:r>
            <w:rPr>
              <w:rFonts w:hint="eastAsia" w:ascii="宋体" w:eastAsia="宋体"/>
              <w:szCs w:val="28"/>
              <w:shd w:val="clear" w:color="auto" w:fill="FFFFFF"/>
            </w:rPr>
            <w:t>4. 层塔属性</w:t>
          </w:r>
          <w:r>
            <w:tab/>
          </w:r>
          <w:r>
            <w:fldChar w:fldCharType="begin"/>
          </w:r>
          <w:r>
            <w:instrText xml:space="preserve"> PAGEREF _Toc29479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_Toc27204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_Toc27204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_Toc1821 </w:instrText>
          </w:r>
          <w:r>
            <w:fldChar w:fldCharType="separate"/>
          </w:r>
          <w:r>
            <w:rPr>
              <w:rFonts w:hint="eastAsia" w:ascii="宋体" w:eastAsia="宋体"/>
              <w:szCs w:val="28"/>
              <w:shd w:val="clear" w:color="auto" w:fill="FFFFFF"/>
            </w:rPr>
            <w:t>1. 工况设定</w:t>
          </w:r>
          <w:r>
            <w:tab/>
          </w:r>
          <w:r>
            <w:fldChar w:fldCharType="begin"/>
          </w:r>
          <w:r>
            <w:instrText xml:space="preserve"> PAGEREF _Toc1821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_Toc3059 </w:instrText>
          </w:r>
          <w:r>
            <w:fldChar w:fldCharType="separate"/>
          </w:r>
          <w:r>
            <w:rPr>
              <w:rFonts w:hint="eastAsia" w:ascii="宋体" w:eastAsia="宋体"/>
              <w:szCs w:val="28"/>
              <w:shd w:val="clear" w:color="auto" w:fill="FFFFFF"/>
            </w:rPr>
            <w:t>2. 工况信息</w:t>
          </w:r>
          <w:r>
            <w:tab/>
          </w:r>
          <w:r>
            <w:fldChar w:fldCharType="begin"/>
          </w:r>
          <w:r>
            <w:instrText xml:space="preserve"> PAGEREF _Toc3059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_Toc1407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_Toc1407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_Toc29219 </w:instrText>
          </w:r>
          <w:r>
            <w:fldChar w:fldCharType="separate"/>
          </w:r>
          <w:r>
            <w:rPr>
              <w:rFonts w:hint="eastAsia" w:ascii="宋体" w:eastAsia="宋体"/>
              <w:szCs w:val="32"/>
              <w:shd w:val="clear" w:color="auto" w:fill="FFFFFF"/>
            </w:rPr>
            <w:t>八. 质量信息</w:t>
          </w:r>
          <w:r>
            <w:tab/>
          </w:r>
          <w:r>
            <w:fldChar w:fldCharType="begin"/>
          </w:r>
          <w:r>
            <w:instrText xml:space="preserve"> PAGEREF _Toc29219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_Toc3087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_Toc3087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_Toc7084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_Toc7084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_Toc7652 </w:instrText>
          </w:r>
          <w:r>
            <w:fldChar w:fldCharType="separate"/>
          </w:r>
          <w:r>
            <w:rPr>
              <w:rFonts w:hint="eastAsia" w:ascii="宋体" w:eastAsia="宋体"/>
              <w:szCs w:val="32"/>
              <w:shd w:val="clear" w:color="auto" w:fill="FFFFFF"/>
            </w:rPr>
            <w:t>九. 荷载信息</w:t>
          </w:r>
          <w:r>
            <w:tab/>
          </w:r>
          <w:r>
            <w:fldChar w:fldCharType="begin"/>
          </w:r>
          <w:r>
            <w:instrText xml:space="preserve"> PAGEREF _Toc7652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_Toc26753 </w:instrText>
          </w:r>
          <w:r>
            <w:fldChar w:fldCharType="separate"/>
          </w:r>
          <w:r>
            <w:rPr>
              <w:rFonts w:hint="eastAsia" w:ascii="宋体" w:eastAsia="宋体"/>
              <w:szCs w:val="28"/>
              <w:shd w:val="clear" w:color="auto" w:fill="FFFFFF"/>
            </w:rPr>
            <w:t>1. 风荷载信息</w:t>
          </w:r>
          <w:r>
            <w:tab/>
          </w:r>
          <w:r>
            <w:fldChar w:fldCharType="begin"/>
          </w:r>
          <w:r>
            <w:instrText xml:space="preserve"> PAGEREF _Toc26753 \h </w:instrText>
          </w:r>
          <w:r>
            <w:fldChar w:fldCharType="separate"/>
          </w:r>
          <w:r>
            <w:t>25</w:t>
          </w:r>
          <w:r>
            <w:fldChar w:fldCharType="end"/>
          </w:r>
          <w:r>
            <w:fldChar w:fldCharType="end"/>
          </w:r>
        </w:p>
        <w:p>
          <w:pPr>
            <w:pStyle w:val="12"/>
            <w:tabs>
              <w:tab w:val="right" w:leader="dot" w:pos="9072"/>
            </w:tabs>
          </w:pPr>
          <w:r>
            <w:fldChar w:fldCharType="begin"/>
          </w:r>
          <w:r>
            <w:instrText xml:space="preserve"> HYPERLINK \l _Toc10122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_Toc10122 \h </w:instrText>
          </w:r>
          <w:r>
            <w:fldChar w:fldCharType="separate"/>
          </w:r>
          <w:r>
            <w:t>27</w:t>
          </w:r>
          <w:r>
            <w:fldChar w:fldCharType="end"/>
          </w:r>
          <w:r>
            <w:fldChar w:fldCharType="end"/>
          </w:r>
        </w:p>
        <w:p>
          <w:pPr>
            <w:pStyle w:val="15"/>
            <w:tabs>
              <w:tab w:val="right" w:leader="dot" w:pos="9072"/>
            </w:tabs>
          </w:pPr>
          <w:r>
            <w:fldChar w:fldCharType="begin"/>
          </w:r>
          <w:r>
            <w:instrText xml:space="preserve"> HYPERLINK \l _Toc5564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_Toc5564 \h </w:instrText>
          </w:r>
          <w:r>
            <w:fldChar w:fldCharType="separate"/>
          </w:r>
          <w:r>
            <w:t>27</w:t>
          </w:r>
          <w:r>
            <w:fldChar w:fldCharType="end"/>
          </w:r>
          <w:r>
            <w:fldChar w:fldCharType="end"/>
          </w:r>
        </w:p>
        <w:p>
          <w:pPr>
            <w:pStyle w:val="15"/>
            <w:tabs>
              <w:tab w:val="right" w:leader="dot" w:pos="9072"/>
            </w:tabs>
          </w:pPr>
          <w:r>
            <w:fldChar w:fldCharType="begin"/>
          </w:r>
          <w:r>
            <w:instrText xml:space="preserve"> HYPERLINK \l _Toc29042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_Toc29042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_Toc13021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_Toc13021 \h </w:instrText>
          </w:r>
          <w:r>
            <w:fldChar w:fldCharType="separate"/>
          </w:r>
          <w:r>
            <w:t>30</w:t>
          </w:r>
          <w:r>
            <w:fldChar w:fldCharType="end"/>
          </w:r>
          <w:r>
            <w:fldChar w:fldCharType="end"/>
          </w:r>
        </w:p>
        <w:p>
          <w:pPr>
            <w:pStyle w:val="15"/>
            <w:tabs>
              <w:tab w:val="right" w:leader="dot" w:pos="9072"/>
            </w:tabs>
          </w:pPr>
          <w:r>
            <w:fldChar w:fldCharType="begin"/>
          </w:r>
          <w:r>
            <w:instrText xml:space="preserve"> HYPERLINK \l _Toc23201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_Toc23201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_Toc8763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_Toc8763 \h </w:instrText>
          </w:r>
          <w:r>
            <w:fldChar w:fldCharType="separate"/>
          </w:r>
          <w:r>
            <w:t>34</w:t>
          </w:r>
          <w:r>
            <w:fldChar w:fldCharType="end"/>
          </w:r>
          <w:r>
            <w:fldChar w:fldCharType="end"/>
          </w:r>
        </w:p>
        <w:p>
          <w:pPr>
            <w:pStyle w:val="12"/>
            <w:tabs>
              <w:tab w:val="right" w:leader="dot" w:pos="9072"/>
            </w:tabs>
          </w:pPr>
          <w:r>
            <w:fldChar w:fldCharType="begin"/>
          </w:r>
          <w:r>
            <w:instrText xml:space="preserve"> HYPERLINK \l _Toc17905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_Toc17905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_Toc1457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_Toc1457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_Toc13939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_Toc13939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_Toc16918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_Toc16918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_Toc15272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_Toc15272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_Toc22264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_Toc22264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_Toc5285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_Toc5285 \h </w:instrText>
          </w:r>
          <w:r>
            <w:fldChar w:fldCharType="separate"/>
          </w:r>
          <w:r>
            <w:t>40</w:t>
          </w:r>
          <w:r>
            <w:fldChar w:fldCharType="end"/>
          </w:r>
          <w:r>
            <w:fldChar w:fldCharType="end"/>
          </w:r>
        </w:p>
        <w:p>
          <w:pPr>
            <w:pStyle w:val="15"/>
            <w:tabs>
              <w:tab w:val="right" w:leader="dot" w:pos="9072"/>
            </w:tabs>
          </w:pPr>
          <w:r>
            <w:fldChar w:fldCharType="begin"/>
          </w:r>
          <w:r>
            <w:instrText xml:space="preserve"> HYPERLINK \l _Toc30132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_Toc30132 \h </w:instrText>
          </w:r>
          <w:r>
            <w:fldChar w:fldCharType="separate"/>
          </w:r>
          <w:r>
            <w:t>44</w:t>
          </w:r>
          <w:r>
            <w:fldChar w:fldCharType="end"/>
          </w:r>
          <w:r>
            <w:fldChar w:fldCharType="end"/>
          </w:r>
        </w:p>
        <w:p>
          <w:pPr>
            <w:pStyle w:val="12"/>
            <w:tabs>
              <w:tab w:val="right" w:leader="dot" w:pos="9072"/>
            </w:tabs>
          </w:pPr>
          <w:r>
            <w:fldChar w:fldCharType="begin"/>
          </w:r>
          <w:r>
            <w:instrText xml:space="preserve"> HYPERLINK \l _Toc26993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_Toc26993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_Toc23020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_Toc23020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_Toc13328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_Toc13328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_Toc14041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_Toc14041 \h </w:instrText>
          </w:r>
          <w:r>
            <w:fldChar w:fldCharType="separate"/>
          </w:r>
          <w:r>
            <w:t>49</w:t>
          </w:r>
          <w:r>
            <w:fldChar w:fldCharType="end"/>
          </w:r>
          <w:r>
            <w:fldChar w:fldCharType="end"/>
          </w:r>
        </w:p>
        <w:p>
          <w:pPr>
            <w:pStyle w:val="15"/>
            <w:tabs>
              <w:tab w:val="right" w:leader="dot" w:pos="9072"/>
            </w:tabs>
          </w:pPr>
          <w:r>
            <w:fldChar w:fldCharType="begin"/>
          </w:r>
          <w:r>
            <w:instrText xml:space="preserve"> HYPERLINK \l _Toc32531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_Toc32531 \h </w:instrText>
          </w:r>
          <w:r>
            <w:fldChar w:fldCharType="separate"/>
          </w:r>
          <w:r>
            <w:t>51</w:t>
          </w:r>
          <w:r>
            <w:fldChar w:fldCharType="end"/>
          </w:r>
          <w:r>
            <w:fldChar w:fldCharType="end"/>
          </w:r>
        </w:p>
        <w:p>
          <w:pPr>
            <w:pStyle w:val="12"/>
            <w:tabs>
              <w:tab w:val="right" w:leader="dot" w:pos="9072"/>
            </w:tabs>
          </w:pPr>
          <w:r>
            <w:fldChar w:fldCharType="begin"/>
          </w:r>
          <w:r>
            <w:instrText xml:space="preserve"> HYPERLINK \l _Toc26644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_Toc26644 \h </w:instrText>
          </w:r>
          <w:r>
            <w:fldChar w:fldCharType="separate"/>
          </w:r>
          <w:r>
            <w:t>53</w:t>
          </w:r>
          <w:r>
            <w:fldChar w:fldCharType="end"/>
          </w:r>
          <w:r>
            <w:fldChar w:fldCharType="end"/>
          </w:r>
        </w:p>
        <w:p>
          <w:pPr>
            <w:pStyle w:val="15"/>
            <w:tabs>
              <w:tab w:val="right" w:leader="dot" w:pos="9072"/>
            </w:tabs>
          </w:pPr>
          <w:r>
            <w:fldChar w:fldCharType="begin"/>
          </w:r>
          <w:r>
            <w:instrText xml:space="preserve"> HYPERLINK \l _Toc3510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_Toc3510 \h </w:instrText>
          </w:r>
          <w:r>
            <w:fldChar w:fldCharType="separate"/>
          </w:r>
          <w:r>
            <w:t>53</w:t>
          </w:r>
          <w:r>
            <w:fldChar w:fldCharType="end"/>
          </w:r>
          <w:r>
            <w:fldChar w:fldCharType="end"/>
          </w:r>
        </w:p>
        <w:p>
          <w:pPr>
            <w:pStyle w:val="15"/>
            <w:tabs>
              <w:tab w:val="right" w:leader="dot" w:pos="9072"/>
            </w:tabs>
          </w:pPr>
          <w:r>
            <w:fldChar w:fldCharType="begin"/>
          </w:r>
          <w:r>
            <w:instrText xml:space="preserve"> HYPERLINK \l _Toc18891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_Toc18891 \h </w:instrText>
          </w:r>
          <w:r>
            <w:fldChar w:fldCharType="separate"/>
          </w:r>
          <w:r>
            <w:t>64</w:t>
          </w:r>
          <w:r>
            <w:fldChar w:fldCharType="end"/>
          </w:r>
          <w:r>
            <w:fldChar w:fldCharType="end"/>
          </w:r>
        </w:p>
        <w:p>
          <w:pPr>
            <w:pStyle w:val="12"/>
            <w:tabs>
              <w:tab w:val="right" w:leader="dot" w:pos="9072"/>
            </w:tabs>
          </w:pPr>
          <w:r>
            <w:fldChar w:fldCharType="begin"/>
          </w:r>
          <w:r>
            <w:instrText xml:space="preserve"> HYPERLINK \l _Toc25035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_Toc25035 \h </w:instrText>
          </w:r>
          <w:r>
            <w:fldChar w:fldCharType="separate"/>
          </w:r>
          <w:r>
            <w:t>71</w:t>
          </w:r>
          <w:r>
            <w:fldChar w:fldCharType="end"/>
          </w:r>
          <w:r>
            <w:fldChar w:fldCharType="end"/>
          </w:r>
        </w:p>
        <w:p>
          <w:pPr>
            <w:pStyle w:val="12"/>
            <w:tabs>
              <w:tab w:val="right" w:leader="dot" w:pos="9072"/>
            </w:tabs>
          </w:pPr>
          <w:r>
            <w:fldChar w:fldCharType="begin"/>
          </w:r>
          <w:r>
            <w:instrText xml:space="preserve"> HYPERLINK \l _Toc31614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_Toc31614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_Toc30203 </w:instrText>
          </w:r>
          <w:r>
            <w:fldChar w:fldCharType="separate"/>
          </w:r>
          <w:r>
            <w:rPr>
              <w:rFonts w:hint="eastAsia" w:ascii="宋体" w:eastAsia="宋体"/>
              <w:szCs w:val="28"/>
              <w:shd w:val="clear" w:color="auto" w:fill="FFFFFF"/>
            </w:rPr>
            <w:t>1. 抗倾覆验算</w:t>
          </w:r>
          <w:r>
            <w:tab/>
          </w:r>
          <w:r>
            <w:fldChar w:fldCharType="begin"/>
          </w:r>
          <w:r>
            <w:instrText xml:space="preserve"> PAGEREF _Toc30203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_Toc10676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_Toc10676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_Toc30508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_Toc30508 \h </w:instrText>
          </w:r>
          <w:r>
            <w:fldChar w:fldCharType="separate"/>
          </w:r>
          <w:r>
            <w:t>73</w:t>
          </w:r>
          <w:r>
            <w:fldChar w:fldCharType="end"/>
          </w:r>
          <w:r>
            <w:fldChar w:fldCharType="end"/>
          </w:r>
        </w:p>
        <w:p>
          <w:pPr>
            <w:pStyle w:val="12"/>
            <w:tabs>
              <w:tab w:val="right" w:leader="dot" w:pos="9072"/>
            </w:tabs>
          </w:pPr>
          <w:r>
            <w:fldChar w:fldCharType="begin"/>
          </w:r>
          <w:r>
            <w:instrText xml:space="preserve"> HYPERLINK \l _Toc7754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_Toc7754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_Toc24082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_Toc24082 \h </w:instrText>
          </w:r>
          <w:r>
            <w:fldChar w:fldCharType="separate"/>
          </w:r>
          <w:r>
            <w:t>75</w:t>
          </w:r>
          <w:r>
            <w:fldChar w:fldCharType="end"/>
          </w:r>
          <w:r>
            <w:fldChar w:fldCharType="end"/>
          </w:r>
        </w:p>
        <w:p>
          <w:pPr>
            <w:pStyle w:val="15"/>
            <w:tabs>
              <w:tab w:val="right" w:leader="dot" w:pos="9072"/>
            </w:tabs>
          </w:pPr>
          <w:r>
            <w:fldChar w:fldCharType="begin"/>
          </w:r>
          <w:r>
            <w:instrText xml:space="preserve"> HYPERLINK \l _Toc5192 </w:instrText>
          </w:r>
          <w:r>
            <w:fldChar w:fldCharType="separate"/>
          </w:r>
          <w:r>
            <w:rPr>
              <w:rFonts w:hint="eastAsia" w:ascii="宋体" w:eastAsia="宋体"/>
              <w:szCs w:val="28"/>
              <w:shd w:val="clear" w:color="auto" w:fill="FFFFFF"/>
            </w:rPr>
            <w:t>2. 荷载简图</w:t>
          </w:r>
          <w:r>
            <w:tab/>
          </w:r>
          <w:r>
            <w:fldChar w:fldCharType="begin"/>
          </w:r>
          <w:r>
            <w:instrText xml:space="preserve"> PAGEREF _Toc5192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_Toc4650 </w:instrText>
          </w:r>
          <w:r>
            <w:fldChar w:fldCharType="separate"/>
          </w:r>
          <w:r>
            <w:rPr>
              <w:rFonts w:hint="eastAsia" w:ascii="宋体" w:eastAsia="宋体"/>
              <w:szCs w:val="28"/>
              <w:shd w:val="clear" w:color="auto" w:fill="FFFFFF"/>
            </w:rPr>
            <w:t>3. 配筋简图</w:t>
          </w:r>
          <w:r>
            <w:tab/>
          </w:r>
          <w:r>
            <w:fldChar w:fldCharType="begin"/>
          </w:r>
          <w:r>
            <w:instrText xml:space="preserve"> PAGEREF _Toc4650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_Toc29544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_Toc29544 \h </w:instrText>
          </w:r>
          <w:r>
            <w:fldChar w:fldCharType="separate"/>
          </w:r>
          <w:r>
            <w:t>78</w:t>
          </w:r>
          <w:r>
            <w:fldChar w:fldCharType="end"/>
          </w:r>
          <w:r>
            <w:fldChar w:fldCharType="end"/>
          </w:r>
        </w:p>
        <w:p>
          <w:pPr>
            <w:pStyle w:val="15"/>
            <w:tabs>
              <w:tab w:val="right" w:leader="dot" w:pos="9072"/>
            </w:tabs>
          </w:pPr>
          <w:r>
            <w:fldChar w:fldCharType="begin"/>
          </w:r>
          <w:r>
            <w:instrText xml:space="preserve"> HYPERLINK \l _Toc18869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_Toc18869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_Toc30887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_Toc30887 \h </w:instrText>
          </w:r>
          <w:r>
            <w:fldChar w:fldCharType="separate"/>
          </w:r>
          <w:r>
            <w:t>80</w:t>
          </w:r>
          <w:r>
            <w:fldChar w:fldCharType="end"/>
          </w:r>
          <w:r>
            <w:fldChar w:fldCharType="end"/>
          </w:r>
        </w:p>
        <w:p>
          <w:pPr>
            <w:pStyle w:val="15"/>
            <w:tabs>
              <w:tab w:val="right" w:leader="dot" w:pos="9072"/>
            </w:tabs>
          </w:pPr>
          <w:r>
            <w:fldChar w:fldCharType="begin"/>
          </w:r>
          <w:r>
            <w:instrText xml:space="preserve"> HYPERLINK \l _Toc13937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_Toc13937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_Toc15521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_Toc15521 \h </w:instrText>
          </w:r>
          <w:r>
            <w:fldChar w:fldCharType="separate"/>
          </w:r>
          <w:r>
            <w:t>82</w:t>
          </w:r>
          <w:r>
            <w:fldChar w:fldCharType="end"/>
          </w:r>
          <w:r>
            <w:fldChar w:fldCharType="end"/>
          </w:r>
        </w:p>
        <w:p>
          <w:pPr>
            <w:pStyle w:val="15"/>
            <w:tabs>
              <w:tab w:val="right" w:leader="dot" w:pos="9072"/>
            </w:tabs>
          </w:pPr>
          <w:r>
            <w:fldChar w:fldCharType="begin"/>
          </w:r>
          <w:r>
            <w:instrText xml:space="preserve"> HYPERLINK \l _Toc19737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_Toc19737 \h </w:instrText>
          </w:r>
          <w:r>
            <w:fldChar w:fldCharType="separate"/>
          </w:r>
          <w:r>
            <w:t>83</w:t>
          </w:r>
          <w:r>
            <w:fldChar w:fldCharType="end"/>
          </w:r>
          <w:r>
            <w:fldChar w:fldCharType="end"/>
          </w:r>
        </w:p>
        <w:p>
          <w:pPr>
            <w:pStyle w:val="15"/>
            <w:tabs>
              <w:tab w:val="right" w:leader="dot" w:pos="9072"/>
            </w:tabs>
          </w:pPr>
          <w:r>
            <w:fldChar w:fldCharType="begin"/>
          </w:r>
          <w:r>
            <w:instrText xml:space="preserve"> HYPERLINK \l _Toc19845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_Toc19845 \h </w:instrText>
          </w:r>
          <w:r>
            <w:fldChar w:fldCharType="separate"/>
          </w:r>
          <w:r>
            <w:t>84</w:t>
          </w:r>
          <w:r>
            <w:fldChar w:fldCharType="end"/>
          </w:r>
          <w:r>
            <w:fldChar w:fldCharType="end"/>
          </w:r>
        </w:p>
        <w:p>
          <w:r>
            <w:fldChar w:fldCharType="end"/>
          </w:r>
        </w:p>
      </w:sdtContent>
    </w:sdt>
    <w:p>
      <w:r>
        <w:br w:type="page"/>
      </w:r>
    </w:p>
    <w:p>
      <w:pPr>
        <w:pStyle w:val="16"/>
        <w:jc w:val="left"/>
      </w:pPr>
      <w:bookmarkStart w:id="0" w:name="_Toc7656"/>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116"/>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计算日期为2023年7月28日10时26分57秒。</w:t>
      </w:r>
    </w:p>
    <w:p>
      <w:pPr>
        <w:jc w:val="left"/>
      </w:pPr>
    </w:p>
    <w:p>
      <w:pPr>
        <w:pStyle w:val="16"/>
        <w:jc w:val="left"/>
      </w:pPr>
      <w:bookmarkStart w:id="2" w:name="_Toc19606"/>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6.000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6104"/>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332.84</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0.6554(X)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0.5650(Y)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0.4560(T)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7.86%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7.99%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1/779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1/989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1/2095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1/1329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40.98</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55.04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17974"/>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2235"/>
      <w:r>
        <w:rPr>
          <w:rFonts w:hint="eastAsia" w:ascii="宋体" w:eastAsia="宋体"/>
          <w:b/>
          <w:color w:val="000000"/>
          <w:sz w:val="32"/>
          <w:szCs w:val="32"/>
          <w:shd w:val="clear" w:color="auto" w:fill="FFFFFF"/>
        </w:rPr>
        <w:t>六. 结构模型概况</w:t>
      </w:r>
      <w:bookmarkEnd w:id="5"/>
    </w:p>
    <w:p>
      <w:pPr>
        <w:pStyle w:val="3"/>
        <w:jc w:val="left"/>
      </w:pPr>
      <w:bookmarkStart w:id="6" w:name="_Toc11548"/>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4"/>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4"/>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174</w:t>
            </w:r>
          </w:p>
        </w:tc>
      </w:tr>
    </w:tbl>
    <w:p>
      <w:pPr>
        <w:spacing w:beforeLines="113" w:afterLines="113" w:line="113" w:lineRule="auto"/>
        <w:jc w:val="left"/>
      </w:pPr>
    </w:p>
    <w:p>
      <w:pPr>
        <w:pStyle w:val="3"/>
        <w:jc w:val="left"/>
      </w:pPr>
      <w:bookmarkStart w:id="21" w:name="_Toc16251"/>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3"/>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84</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31"/>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32746"/>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6.700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195.00</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23.26,12.31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19.50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19.50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195.00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1.54(0.79%)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29479"/>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3"/>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3"/>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27204"/>
      <w:r>
        <w:rPr>
          <w:rFonts w:hint="eastAsia" w:ascii="宋体" w:eastAsia="宋体"/>
          <w:b/>
          <w:color w:val="000000"/>
          <w:sz w:val="32"/>
          <w:szCs w:val="32"/>
          <w:shd w:val="clear" w:color="auto" w:fill="FFFFFF"/>
        </w:rPr>
        <w:t>七. 工况和组合</w:t>
      </w:r>
      <w:bookmarkEnd w:id="24"/>
    </w:p>
    <w:p>
      <w:pPr>
        <w:pStyle w:val="3"/>
        <w:jc w:val="left"/>
      </w:pPr>
      <w:bookmarkStart w:id="25" w:name="_Toc1821"/>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CRN</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吊车荷载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3059"/>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吊车荷载(CRN)</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1407"/>
      <w:r>
        <w:rPr>
          <w:rFonts w:hint="eastAsia" w:ascii="宋体" w:eastAsia="宋体"/>
          <w:b/>
          <w:color w:val="000000"/>
          <w:sz w:val="28"/>
          <w:szCs w:val="28"/>
          <w:shd w:val="clear" w:color="auto" w:fill="FFFFFF"/>
        </w:rPr>
        <w:t>3. 构件内力基本组合系数</w:t>
      </w:r>
      <w:bookmarkEnd w:id="27"/>
    </w:p>
    <w:tbl>
      <w:tblPr>
        <w:tblStyle w:val="44"/>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CRN: 吊车荷载</w:t>
            </w: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        0.65*CRN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        0.65*CRN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        0.50*CRN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        0.50*CRN</w:t>
            </w:r>
          </w:p>
        </w:tc>
      </w:tr>
    </w:tbl>
    <w:p>
      <w:pPr>
        <w:spacing w:beforeLines="113" w:afterLines="113" w:line="113" w:lineRule="auto"/>
        <w:jc w:val="left"/>
      </w:pPr>
    </w:p>
    <w:p>
      <w:pPr>
        <w:pStyle w:val="16"/>
        <w:jc w:val="center"/>
      </w:pPr>
      <w:bookmarkStart w:id="28" w:name="_Toc29219"/>
      <w:r>
        <w:rPr>
          <w:rFonts w:hint="eastAsia" w:ascii="宋体" w:eastAsia="宋体"/>
          <w:b/>
          <w:color w:val="000000"/>
          <w:sz w:val="32"/>
          <w:szCs w:val="32"/>
          <w:shd w:val="clear" w:color="auto" w:fill="FFFFFF"/>
        </w:rPr>
        <w:t>八. 质量信息</w:t>
      </w:r>
      <w:bookmarkEnd w:id="28"/>
    </w:p>
    <w:p>
      <w:pPr>
        <w:pStyle w:val="3"/>
        <w:jc w:val="left"/>
      </w:pPr>
      <w:bookmarkStart w:id="29" w:name="_Toc3087"/>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23.79,12.18, 6.70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293.1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39.8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332.8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293.071</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39.769</w:t>
      </w:r>
    </w:p>
    <w:p>
      <w:pPr>
        <w:spacing w:beforeLines="113" w:afterLines="113" w:line="113" w:lineRule="auto"/>
        <w:jc w:val="left"/>
      </w:pPr>
      <w:r>
        <w:rPr>
          <w:rFonts w:hint="eastAsia" w:ascii="宋体" w:eastAsia="宋体"/>
          <w:b w:val="0"/>
          <w:color w:val="000000"/>
          <w:sz w:val="24"/>
          <w:szCs w:val="24"/>
          <w:shd w:val="clear" w:color="auto" w:fill="FFFFFF"/>
        </w:rPr>
        <w:t>结构的总质量 (t):        332.840</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7084"/>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24.06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12.25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0.79%</w:t>
            </w:r>
          </w:p>
        </w:tc>
      </w:tr>
    </w:tbl>
    <w:p>
      <w:pPr>
        <w:spacing w:beforeLines="113" w:afterLines="113" w:line="113" w:lineRule="auto"/>
        <w:jc w:val="left"/>
      </w:pPr>
    </w:p>
    <w:p>
      <w:pPr>
        <w:spacing w:beforeLines="113" w:afterLines="113" w:line="113" w:lineRule="auto"/>
        <w:jc w:val="left"/>
      </w:pPr>
    </w:p>
    <w:p>
      <w:pPr>
        <w:pStyle w:val="16"/>
        <w:jc w:val="center"/>
      </w:pPr>
      <w:bookmarkStart w:id="31" w:name="_Toc7652"/>
      <w:r>
        <w:rPr>
          <w:rFonts w:hint="eastAsia" w:ascii="宋体" w:eastAsia="宋体"/>
          <w:b/>
          <w:color w:val="000000"/>
          <w:sz w:val="32"/>
          <w:szCs w:val="32"/>
          <w:shd w:val="clear" w:color="auto" w:fill="FFFFFF"/>
        </w:rPr>
        <w:t>九. 荷载信息</w:t>
      </w:r>
      <w:bookmarkEnd w:id="31"/>
    </w:p>
    <w:p>
      <w:pPr>
        <w:pStyle w:val="3"/>
        <w:jc w:val="left"/>
      </w:pPr>
      <w:bookmarkStart w:id="32" w:name="_Toc26753"/>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655.0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193.8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193.8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1298.2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10122"/>
      <w:r>
        <w:rPr>
          <w:rFonts w:hint="eastAsia" w:ascii="宋体" w:eastAsia="宋体"/>
          <w:b/>
          <w:color w:val="000000"/>
          <w:sz w:val="32"/>
          <w:szCs w:val="32"/>
          <w:shd w:val="clear" w:color="auto" w:fill="FFFFFF"/>
        </w:rPr>
        <w:t>十. 立面规则性</w:t>
      </w:r>
      <w:bookmarkEnd w:id="35"/>
    </w:p>
    <w:p>
      <w:pPr>
        <w:pStyle w:val="3"/>
        <w:jc w:val="left"/>
      </w:pPr>
      <w:bookmarkStart w:id="36" w:name="_Toc5564"/>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36521.07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50339.06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9042"/>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31"/>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13021"/>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30598.93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41097.99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23201"/>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869.52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1067.16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8763"/>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17905"/>
      <w:r>
        <w:rPr>
          <w:rFonts w:hint="eastAsia" w:ascii="宋体" w:eastAsia="宋体"/>
          <w:b/>
          <w:color w:val="000000"/>
          <w:sz w:val="32"/>
          <w:szCs w:val="32"/>
          <w:shd w:val="clear" w:color="auto" w:fill="FFFFFF"/>
        </w:rPr>
        <w:t>十一. 抗震分析及调整</w:t>
      </w:r>
      <w:bookmarkEnd w:id="41"/>
    </w:p>
    <w:p>
      <w:pPr>
        <w:pStyle w:val="3"/>
        <w:jc w:val="left"/>
      </w:pPr>
      <w:bookmarkStart w:id="42" w:name="_Toc1457"/>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-0.14度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0.6554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179.84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0.5650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0.4560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100.51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0.4560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0.6554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0.70</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0" t="0" r="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13939"/>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0.6554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18.24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0.5650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0.06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0.4560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0.76</w:t>
            </w:r>
          </w:p>
        </w:tc>
      </w:tr>
    </w:tbl>
    <w:p>
      <w:pPr>
        <w:spacing w:beforeLines="113" w:afterLines="113" w:line="113" w:lineRule="auto"/>
        <w:jc w:val="left"/>
      </w:pPr>
    </w:p>
    <w:p>
      <w:pPr>
        <w:pStyle w:val="3"/>
        <w:jc w:val="left"/>
      </w:pPr>
      <w:bookmarkStart w:id="44" w:name="_Toc16918"/>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99.99%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99.83%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5" w:name="_Toc15272"/>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0" t="0" r="0"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22264"/>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261.66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265.81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0.46</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5285"/>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265.9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30132"/>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26993"/>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23020"/>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31"/>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261.7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265.9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13328"/>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1753.1(100.0%)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1753.1</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1781.5(100.0%)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1781.5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14041"/>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3"/>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24.0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1753.1(100.0%)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1753.1</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3"/>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24.0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1781.5(100.0%)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1781.5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32531"/>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261.7(100.0%)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261.7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265.9(100.0%)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265.9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26644"/>
      <w:r>
        <w:rPr>
          <w:rFonts w:hint="eastAsia" w:ascii="宋体" w:eastAsia="宋体"/>
          <w:b/>
          <w:color w:val="000000"/>
          <w:sz w:val="32"/>
          <w:szCs w:val="32"/>
          <w:shd w:val="clear" w:color="auto" w:fill="FFFFFF"/>
        </w:rPr>
        <w:t>十三. 变形验算</w:t>
      </w:r>
      <w:bookmarkEnd w:id="58"/>
    </w:p>
    <w:p>
      <w:pPr>
        <w:pStyle w:val="3"/>
        <w:jc w:val="left"/>
      </w:pPr>
      <w:bookmarkStart w:id="59" w:name="_Toc3510"/>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8.79(11)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8.79（发生在1层1塔）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8.74(15)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7.15(58)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7.15（发生在1层1塔）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7.38(11)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7.38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7.38（发生在1层1塔）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8.60(11)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8.60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1/779(11)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8.60（发生在1层1塔）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1/779（发生在1层1塔）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6.77(11)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6.77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6.45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1/989(11)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6.77（发生在1层1塔）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1/989（发生在1层1塔）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3.20(15)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1/2095(15)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3.20（发生在1层1塔）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1/2095（发生在1层1塔）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5.04(11)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1/1329(11)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5.04（发生在1层1塔）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1/1329（发生在1层1塔）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8.60(11)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8.60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8.56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1/779(11)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8.60（发生在1层1塔）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1/779（发生在1层1塔）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6.77(11)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6.77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6.45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1/989(11)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6.77（发生在1层1塔）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1/989（发生在1层1塔）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18891"/>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1635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1/94</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1067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1662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1/94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25035"/>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31"/>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0.130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0.055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0.246</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0.228</w:t>
            </w:r>
          </w:p>
        </w:tc>
      </w:tr>
    </w:tbl>
    <w:p>
      <w:pPr>
        <w:spacing w:beforeLines="113" w:afterLines="113" w:line="113" w:lineRule="auto"/>
        <w:jc w:val="left"/>
      </w:pPr>
    </w:p>
    <w:p>
      <w:pPr>
        <w:pStyle w:val="16"/>
        <w:jc w:val="center"/>
      </w:pPr>
      <w:bookmarkStart w:id="68" w:name="_Toc31614"/>
      <w:r>
        <w:rPr>
          <w:rFonts w:hint="eastAsia" w:ascii="宋体" w:eastAsia="宋体"/>
          <w:b/>
          <w:color w:val="000000"/>
          <w:sz w:val="32"/>
          <w:szCs w:val="32"/>
          <w:shd w:val="clear" w:color="auto" w:fill="FFFFFF"/>
        </w:rPr>
        <w:t>十五. 抗倾覆和稳定验算</w:t>
      </w:r>
      <w:bookmarkEnd w:id="68"/>
    </w:p>
    <w:p>
      <w:pPr>
        <w:pStyle w:val="3"/>
        <w:jc w:val="left"/>
      </w:pPr>
      <w:bookmarkStart w:id="69" w:name="_Toc30203"/>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28994.49</w:t>
            </w:r>
          </w:p>
        </w:tc>
        <w:tc>
          <w:tcPr>
            <w:tcW w:w="2097" w:type="dxa"/>
            <w:shd w:val="clear" w:color="auto" w:fill="FFFFFF"/>
          </w:tcPr>
          <w:p>
            <w:pPr>
              <w:jc w:val="center"/>
            </w:pPr>
            <w:r>
              <w:rPr>
                <w:rFonts w:hint="eastAsia" w:ascii="宋体" w:eastAsia="宋体"/>
                <w:b w:val="0"/>
                <w:color w:val="000000"/>
                <w:sz w:val="24"/>
                <w:szCs w:val="24"/>
                <w:shd w:val="clear" w:color="auto" w:fill="FFFFFF"/>
              </w:rPr>
              <w:t>1168.74</w:t>
            </w:r>
          </w:p>
        </w:tc>
        <w:tc>
          <w:tcPr>
            <w:tcW w:w="1984" w:type="dxa"/>
            <w:shd w:val="clear" w:color="auto" w:fill="FFFFFF"/>
          </w:tcPr>
          <w:p>
            <w:pPr>
              <w:jc w:val="center"/>
            </w:pPr>
            <w:r>
              <w:rPr>
                <w:rFonts w:hint="eastAsia" w:ascii="宋体" w:eastAsia="宋体"/>
                <w:b w:val="0"/>
                <w:color w:val="000000"/>
                <w:sz w:val="24"/>
                <w:szCs w:val="24"/>
                <w:shd w:val="clear" w:color="auto" w:fill="FFFFFF"/>
              </w:rPr>
              <w:t>24.81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15746.40</w:t>
            </w:r>
          </w:p>
        </w:tc>
        <w:tc>
          <w:tcPr>
            <w:tcW w:w="2097" w:type="dxa"/>
            <w:shd w:val="clear" w:color="auto" w:fill="FFFFFF"/>
          </w:tcPr>
          <w:p>
            <w:pPr>
              <w:jc w:val="center"/>
            </w:pPr>
            <w:r>
              <w:rPr>
                <w:rFonts w:hint="eastAsia" w:ascii="宋体" w:eastAsia="宋体"/>
                <w:b w:val="0"/>
                <w:color w:val="000000"/>
                <w:sz w:val="24"/>
                <w:szCs w:val="24"/>
                <w:shd w:val="clear" w:color="auto" w:fill="FFFFFF"/>
              </w:rPr>
              <w:t>1187.65</w:t>
            </w:r>
          </w:p>
        </w:tc>
        <w:tc>
          <w:tcPr>
            <w:tcW w:w="1984" w:type="dxa"/>
            <w:shd w:val="clear" w:color="auto" w:fill="FFFFFF"/>
          </w:tcPr>
          <w:p>
            <w:pPr>
              <w:jc w:val="center"/>
            </w:pPr>
            <w:r>
              <w:rPr>
                <w:rFonts w:hint="eastAsia" w:ascii="宋体" w:eastAsia="宋体"/>
                <w:b w:val="0"/>
                <w:color w:val="000000"/>
                <w:sz w:val="24"/>
                <w:szCs w:val="24"/>
                <w:shd w:val="clear" w:color="auto" w:fill="FFFFFF"/>
              </w:rPr>
              <w:t>13.26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30490.92</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436.69</w:t>
            </w:r>
          </w:p>
        </w:tc>
        <w:tc>
          <w:tcPr>
            <w:tcW w:w="1984" w:type="dxa"/>
            <w:shd w:val="clear" w:color="auto" w:fill="FFFFFF"/>
          </w:tcPr>
          <w:p>
            <w:pPr>
              <w:jc w:val="center"/>
            </w:pPr>
            <w:r>
              <w:rPr>
                <w:rFonts w:hint="eastAsia" w:ascii="宋体" w:eastAsia="宋体"/>
                <w:b w:val="0"/>
                <w:color w:val="000000"/>
                <w:sz w:val="24"/>
                <w:szCs w:val="24"/>
                <w:shd w:val="clear" w:color="auto" w:fill="FFFFFF"/>
              </w:rPr>
              <w:t>69.82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16479.41</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865.49</w:t>
            </w:r>
          </w:p>
        </w:tc>
        <w:tc>
          <w:tcPr>
            <w:tcW w:w="1984" w:type="dxa"/>
            <w:shd w:val="clear" w:color="auto" w:fill="FFFFFF"/>
          </w:tcPr>
          <w:p>
            <w:pPr>
              <w:jc w:val="center"/>
            </w:pPr>
            <w:r>
              <w:rPr>
                <w:rFonts w:hint="eastAsia" w:ascii="宋体" w:eastAsia="宋体"/>
                <w:b w:val="0"/>
                <w:color w:val="000000"/>
                <w:sz w:val="24"/>
                <w:szCs w:val="24"/>
                <w:shd w:val="clear" w:color="auto" w:fill="FFFFFF"/>
              </w:rPr>
              <w:t>19.04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10676"/>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31"/>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30598.93</w:t>
            </w:r>
          </w:p>
        </w:tc>
        <w:tc>
          <w:tcPr>
            <w:tcW w:w="1474" w:type="dxa"/>
            <w:shd w:val="clear" w:color="auto" w:fill="FFFFFF"/>
          </w:tcPr>
          <w:p>
            <w:pPr>
              <w:jc w:val="center"/>
            </w:pPr>
            <w:r>
              <w:rPr>
                <w:rFonts w:hint="eastAsia" w:ascii="宋体" w:eastAsia="宋体"/>
                <w:b w:val="0"/>
                <w:color w:val="000000"/>
                <w:sz w:val="24"/>
                <w:szCs w:val="24"/>
                <w:shd w:val="clear" w:color="auto" w:fill="FFFFFF"/>
              </w:rPr>
              <w:t>41097.99</w:t>
            </w:r>
          </w:p>
        </w:tc>
        <w:tc>
          <w:tcPr>
            <w:tcW w:w="1587" w:type="dxa"/>
            <w:shd w:val="clear" w:color="auto" w:fill="FFFFFF"/>
          </w:tcPr>
          <w:p>
            <w:pPr>
              <w:jc w:val="center"/>
            </w:pPr>
            <w:r>
              <w:rPr>
                <w:rFonts w:hint="eastAsia" w:ascii="宋体" w:eastAsia="宋体"/>
                <w:b w:val="0"/>
                <w:color w:val="000000"/>
                <w:sz w:val="24"/>
                <w:szCs w:val="24"/>
                <w:shd w:val="clear" w:color="auto" w:fill="FFFFFF"/>
              </w:rPr>
              <w:t>6.70</w:t>
            </w:r>
          </w:p>
        </w:tc>
        <w:tc>
          <w:tcPr>
            <w:tcW w:w="1134" w:type="dxa"/>
            <w:shd w:val="clear" w:color="auto" w:fill="FFFFFF"/>
          </w:tcPr>
          <w:p>
            <w:pPr>
              <w:jc w:val="center"/>
            </w:pPr>
            <w:r>
              <w:rPr>
                <w:rFonts w:hint="eastAsia" w:ascii="宋体" w:eastAsia="宋体"/>
                <w:b w:val="0"/>
                <w:color w:val="000000"/>
                <w:sz w:val="24"/>
                <w:szCs w:val="24"/>
                <w:shd w:val="clear" w:color="auto" w:fill="FFFFFF"/>
              </w:rPr>
              <w:t>5003.00</w:t>
            </w:r>
          </w:p>
        </w:tc>
        <w:tc>
          <w:tcPr>
            <w:tcW w:w="1134" w:type="dxa"/>
            <w:shd w:val="clear" w:color="auto" w:fill="FFFFFF"/>
          </w:tcPr>
          <w:p>
            <w:pPr>
              <w:jc w:val="center"/>
            </w:pPr>
            <w:r>
              <w:rPr>
                <w:rFonts w:hint="eastAsia" w:ascii="宋体" w:eastAsia="宋体"/>
                <w:b w:val="0"/>
                <w:color w:val="000000"/>
                <w:sz w:val="24"/>
                <w:szCs w:val="24"/>
                <w:shd w:val="clear" w:color="auto" w:fill="FFFFFF"/>
              </w:rPr>
              <w:t>40.98</w:t>
            </w:r>
          </w:p>
        </w:tc>
        <w:tc>
          <w:tcPr>
            <w:tcW w:w="1134" w:type="dxa"/>
            <w:shd w:val="clear" w:color="auto" w:fill="FFFFFF"/>
          </w:tcPr>
          <w:p>
            <w:pPr>
              <w:jc w:val="center"/>
            </w:pPr>
            <w:r>
              <w:rPr>
                <w:rFonts w:hint="eastAsia" w:ascii="宋体" w:eastAsia="宋体"/>
                <w:b w:val="0"/>
                <w:color w:val="000000"/>
                <w:sz w:val="24"/>
                <w:szCs w:val="24"/>
                <w:shd w:val="clear" w:color="auto" w:fill="FFFFFF"/>
              </w:rPr>
              <w:t>55.04</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该结构最小刚重比Di*Hi/Gi（40.98,第1层）不小于20,可以不考虑重力二阶效应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30508"/>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30598.93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41097.99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6.70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5003.00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7754"/>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24082"/>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4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pStyle w:val="3"/>
        <w:jc w:val="left"/>
      </w:pPr>
      <w:bookmarkStart w:id="74" w:name="_Toc5192"/>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48">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"C:\\Users\\lenovo\\Desktop\\06%2520偏跨\\计算文件\\2#净循环水泵站\\循环水泵站-基拉梁\\计算书资料\\pos_ALOAD第1层荷载简图.T" </w:instrText>
      </w:r>
      <w:r>
        <w:fldChar w:fldCharType="separate"/>
      </w:r>
      <w:r>
        <w:rPr>
          <w:rFonts w:hint="eastAsia" w:ascii="宋体" w:eastAsia="宋体"/>
          <w:color w:val="000000"/>
          <w:sz w:val="24"/>
          <w:szCs w:val="24"/>
          <w:shd w:val="clear" w:color="auto" w:fill="FFFFFF"/>
        </w:rPr>
        <w:t>图16-2   1层荷载简图</w:t>
      </w:r>
      <w:r>
        <w:rPr>
          <w:rFonts w:hint="eastAsia" w:ascii="宋体" w:eastAsia="宋体"/>
          <w:color w:val="000000"/>
          <w:sz w:val="24"/>
          <w:szCs w:val="24"/>
          <w:shd w:val="clear" w:color="auto" w:fill="FFFFFF"/>
        </w:rPr>
        <w:fldChar w:fldCharType="end"/>
      </w:r>
    </w:p>
    <w:p>
      <w:pPr>
        <w:pStyle w:val="3"/>
        <w:jc w:val="left"/>
      </w:pPr>
      <w:bookmarkStart w:id="75" w:name="_Toc4650"/>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4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图16-3   1层配筋简图</w:t>
      </w:r>
      <w:r>
        <w:rPr>
          <w:rFonts w:hint="eastAsia" w:ascii="宋体" w:eastAsia="宋体"/>
          <w:color w:val="000000"/>
          <w:sz w:val="24"/>
          <w:szCs w:val="24"/>
          <w:shd w:val="clear" w:color="auto" w:fill="FFFFFF"/>
        </w:rPr>
        <w:fldChar w:fldCharType="end"/>
      </w:r>
    </w:p>
    <w:p>
      <w:pPr>
        <w:pStyle w:val="3"/>
        <w:jc w:val="left"/>
      </w:pPr>
      <w:bookmarkStart w:id="76" w:name="_Toc29544"/>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"C:\\Users\\lenovo\\Desktop\\06%2520偏跨\\计算文件\\2#净循环水泵站\\循环水泵站-基拉梁\\计算书资料\\pos_B第1层边缘构件简图.T" </w:instrText>
      </w:r>
      <w:r>
        <w:fldChar w:fldCharType="separate"/>
      </w:r>
      <w:r>
        <w:rPr>
          <w:rFonts w:hint="eastAsia" w:ascii="宋体" w:eastAsia="宋体"/>
          <w:color w:val="000000"/>
          <w:sz w:val="24"/>
          <w:szCs w:val="24"/>
          <w:shd w:val="clear" w:color="auto" w:fill="FFFFFF"/>
        </w:rPr>
        <w:t>图16-4   1层边缘构件简图</w:t>
      </w:r>
      <w:r>
        <w:rPr>
          <w:rFonts w:hint="eastAsia" w:ascii="宋体" w:eastAsia="宋体"/>
          <w:color w:val="000000"/>
          <w:sz w:val="24"/>
          <w:szCs w:val="24"/>
          <w:shd w:val="clear" w:color="auto" w:fill="FFFFFF"/>
        </w:rPr>
        <w:fldChar w:fldCharType="end"/>
      </w:r>
    </w:p>
    <w:p>
      <w:pPr>
        <w:pStyle w:val="3"/>
        <w:jc w:val="left"/>
      </w:pPr>
      <w:bookmarkStart w:id="77" w:name="_Toc18869"/>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5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"C:\\Users\\lenovo\\Desktop\\06%2520偏跨\\计算文件\\2#净循环水泵站\\循环水泵站-基拉梁\\计算书资料\\pos_C第1层柱轴压比简图.T" </w:instrText>
      </w:r>
      <w:r>
        <w:fldChar w:fldCharType="separate"/>
      </w:r>
      <w:r>
        <w:rPr>
          <w:rFonts w:hint="eastAsia" w:ascii="宋体" w:eastAsia="宋体"/>
          <w:color w:val="000000"/>
          <w:sz w:val="24"/>
          <w:szCs w:val="24"/>
          <w:shd w:val="clear" w:color="auto" w:fill="FFFFFF"/>
        </w:rPr>
        <w:t>图16-5   1层柱、墙轴压比简图</w:t>
      </w:r>
      <w:r>
        <w:rPr>
          <w:rFonts w:hint="eastAsia" w:ascii="宋体" w:eastAsia="宋体"/>
          <w:color w:val="000000"/>
          <w:sz w:val="24"/>
          <w:szCs w:val="24"/>
          <w:shd w:val="clear" w:color="auto" w:fill="FFFFFF"/>
        </w:rPr>
        <w:fldChar w:fldCharType="end"/>
      </w:r>
    </w:p>
    <w:p>
      <w:pPr>
        <w:pStyle w:val="3"/>
        <w:jc w:val="left"/>
      </w:pPr>
      <w:bookmarkStart w:id="78" w:name="_Toc30887"/>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"C:\\Users\\lenovo\\Desktop\\06%2520偏跨\\计算文件\\2#净循环水泵站\\循环水泵站-基拉梁\\计算书资料\\pos_D第1层柱长细比简图.T" </w:instrText>
      </w:r>
      <w:r>
        <w:fldChar w:fldCharType="separate"/>
      </w:r>
      <w:r>
        <w:rPr>
          <w:rFonts w:hint="eastAsia" w:ascii="宋体" w:eastAsia="宋体"/>
          <w:color w:val="000000"/>
          <w:sz w:val="24"/>
          <w:szCs w:val="24"/>
          <w:shd w:val="clear" w:color="auto" w:fill="FFFFFF"/>
        </w:rPr>
        <w:t>图16-6   1层柱长细比简图</w:t>
      </w:r>
      <w:r>
        <w:rPr>
          <w:rFonts w:hint="eastAsia" w:ascii="宋体" w:eastAsia="宋体"/>
          <w:color w:val="000000"/>
          <w:sz w:val="24"/>
          <w:szCs w:val="24"/>
          <w:shd w:val="clear" w:color="auto" w:fill="FFFFFF"/>
        </w:rPr>
        <w:fldChar w:fldCharType="end"/>
      </w:r>
    </w:p>
    <w:p>
      <w:pPr>
        <w:pStyle w:val="3"/>
        <w:jc w:val="left"/>
      </w:pPr>
      <w:bookmarkStart w:id="79" w:name="_Toc13937"/>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52">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"C:\\Users\\lenovo\\Desktop\\06%2520偏跨\\计算文件\\2#净循环水泵站\\循环水泵站-基拉梁\\计算书资料\\pos_E第1层梁弹性挠度简图.T" </w:instrText>
      </w:r>
      <w:r>
        <w:fldChar w:fldCharType="separate"/>
      </w:r>
      <w:r>
        <w:rPr>
          <w:rFonts w:hint="eastAsia" w:ascii="宋体" w:eastAsia="宋体"/>
          <w:color w:val="000000"/>
          <w:sz w:val="24"/>
          <w:szCs w:val="24"/>
          <w:shd w:val="clear" w:color="auto" w:fill="FFFFFF"/>
        </w:rPr>
        <w:t>图16-7   1层梁弹性挠度简图</w:t>
      </w:r>
      <w:r>
        <w:rPr>
          <w:rFonts w:hint="eastAsia" w:ascii="宋体" w:eastAsia="宋体"/>
          <w:color w:val="000000"/>
          <w:sz w:val="24"/>
          <w:szCs w:val="24"/>
          <w:shd w:val="clear" w:color="auto" w:fill="FFFFFF"/>
        </w:rPr>
        <w:fldChar w:fldCharType="end"/>
      </w:r>
    </w:p>
    <w:p>
      <w:pPr>
        <w:pStyle w:val="3"/>
        <w:jc w:val="left"/>
      </w:pPr>
      <w:bookmarkStart w:id="80" w:name="_Toc15521"/>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5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"C:\\Users\\lenovo\\Desktop\\06%2520偏跨\\计算文件\\2#净循环水泵站\\循环水泵站-基拉梁\\计算书资料\\pos_F第1层梁截面设计弯矩包络图.T" </w:instrText>
      </w:r>
      <w:r>
        <w:fldChar w:fldCharType="separate"/>
      </w:r>
      <w:r>
        <w:rPr>
          <w:rFonts w:hint="eastAsia" w:ascii="宋体" w:eastAsia="宋体"/>
          <w:color w:val="000000"/>
          <w:sz w:val="24"/>
          <w:szCs w:val="24"/>
          <w:shd w:val="clear" w:color="auto" w:fill="FFFFFF"/>
        </w:rPr>
        <w:t>图16-8   1层弯矩梁内力包络简图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19737"/>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54">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"C:\\Users\\lenovo\\Desktop\\06%2520偏跨\\计算文件\\2#净循环水泵站\\循环水泵站-基拉梁\\计算书资料\\pos_J第1层梁各截面主筋包络图.T" </w:instrText>
      </w:r>
      <w:r>
        <w:fldChar w:fldCharType="separate"/>
      </w:r>
      <w:r>
        <w:rPr>
          <w:rFonts w:hint="eastAsia" w:ascii="宋体" w:eastAsia="宋体"/>
          <w:color w:val="000000"/>
          <w:sz w:val="24"/>
          <w:szCs w:val="24"/>
          <w:shd w:val="clear" w:color="auto" w:fill="FFFFFF"/>
        </w:rPr>
        <w:t>图16-9   1层梁主筋包络简图</w:t>
      </w:r>
      <w:r>
        <w:rPr>
          <w:rFonts w:hint="eastAsia" w:ascii="宋体" w:eastAsia="宋体"/>
          <w:color w:val="000000"/>
          <w:sz w:val="24"/>
          <w:szCs w:val="24"/>
          <w:shd w:val="clear" w:color="auto" w:fill="FFFFFF"/>
        </w:rPr>
        <w:fldChar w:fldCharType="end"/>
      </w:r>
    </w:p>
    <w:p>
      <w:pPr>
        <w:pStyle w:val="3"/>
        <w:jc w:val="left"/>
      </w:pPr>
      <w:bookmarkStart w:id="82" w:name="_Toc19845"/>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5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"C:\\Users\\lenovo\\Desktop\\06%2520偏跨\\计算文件\\2#净循环水泵站\\循环水泵站-基拉梁\\计算书资料\\pos_L第1层砼柱墙截面控制内力简图.T" </w:instrText>
      </w:r>
      <w:r>
        <w:fldChar w:fldCharType="separate"/>
      </w:r>
      <w:r>
        <w:rPr>
          <w:rFonts w:hint="eastAsia" w:ascii="宋体" w:eastAsia="宋体"/>
          <w:color w:val="000000"/>
          <w:sz w:val="24"/>
          <w:szCs w:val="24"/>
          <w:shd w:val="clear" w:color="auto" w:fill="FFFFFF"/>
        </w:rPr>
        <w:t>图16-10   1层柱、墙截面控制内力简图</w:t>
      </w:r>
      <w:r>
        <w:rPr>
          <w:rFonts w:hint="eastAsia" w:ascii="宋体" w:eastAsia="宋体"/>
          <w:color w:val="000000"/>
          <w:sz w:val="24"/>
          <w:szCs w:val="24"/>
          <w:shd w:val="clear" w:color="auto" w:fill="FFFFFF"/>
        </w:rPr>
        <w:fldChar w:fldCharType="end"/>
      </w:r>
    </w:p>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62076B6"/>
    <w:rsid w:val="7568297D"/>
    <w:rsid w:val="7982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3"/>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4"/>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6"/>
    <w:semiHidden/>
    <w:unhideWhenUsed/>
    <w:qFormat/>
    <w:uiPriority w:val="99"/>
    <w:rPr>
      <w:sz w:val="18"/>
      <w:szCs w:val="18"/>
    </w:rPr>
  </w:style>
  <w:style w:type="paragraph" w:styleId="10">
    <w:name w:val="footer"/>
    <w:basedOn w:val="1"/>
    <w:link w:val="45"/>
    <w:unhideWhenUsed/>
    <w:qFormat/>
    <w:uiPriority w:val="99"/>
    <w:pPr>
      <w:tabs>
        <w:tab w:val="center" w:pos="4153"/>
        <w:tab w:val="right" w:pos="8306"/>
      </w:tabs>
      <w:snapToGrid w:val="0"/>
      <w:jc w:val="left"/>
    </w:pPr>
    <w:rPr>
      <w:sz w:val="18"/>
      <w:szCs w:val="18"/>
    </w:rPr>
  </w:style>
  <w:style w:type="paragraph" w:styleId="11">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style>
  <w:style w:type="paragraph" w:styleId="14">
    <w:name w:val="Subtitle"/>
    <w:basedOn w:val="1"/>
    <w:next w:val="1"/>
    <w:link w:val="49"/>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47"/>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semiHidden/>
    <w:unhideWhenUsed/>
    <w:uiPriority w:val="99"/>
    <w:rPr>
      <w:color w:val="000000"/>
      <w:u w:val="single"/>
    </w:rPr>
  </w:style>
  <w:style w:type="character" w:styleId="21">
    <w:name w:val="Hyperlink"/>
    <w:basedOn w:val="19"/>
    <w:semiHidden/>
    <w:unhideWhenUsed/>
    <w:uiPriority w:val="99"/>
    <w:rPr>
      <w:color w:val="000000"/>
      <w:u w:val="single"/>
    </w:rPr>
  </w:style>
  <w:style w:type="character" w:customStyle="1" w:styleId="22">
    <w:name w:val="页眉 Char"/>
    <w:basedOn w:val="19"/>
    <w:link w:val="11"/>
    <w:qFormat/>
    <w:uiPriority w:val="99"/>
    <w:rPr>
      <w:sz w:val="18"/>
      <w:szCs w:val="18"/>
    </w:rPr>
  </w:style>
  <w:style w:type="table" w:customStyle="1" w:styleId="23">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4">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5">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6">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7">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9">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30">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31">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3">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4">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5">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6">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7">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8">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9">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40">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41">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3">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4">
    <w:name w:val="无线条"/>
    <w:basedOn w:val="17"/>
    <w:qFormat/>
    <w:uiPriority w:val="99"/>
    <w:tblPr>
      <w:tblCellMar>
        <w:top w:w="0" w:type="dxa"/>
        <w:left w:w="108" w:type="dxa"/>
        <w:bottom w:w="0" w:type="dxa"/>
        <w:right w:w="108" w:type="dxa"/>
      </w:tblCellMar>
    </w:tblPr>
  </w:style>
  <w:style w:type="character" w:customStyle="1" w:styleId="45">
    <w:name w:val="页脚 Char"/>
    <w:basedOn w:val="19"/>
    <w:link w:val="10"/>
    <w:qFormat/>
    <w:uiPriority w:val="99"/>
    <w:rPr>
      <w:sz w:val="18"/>
      <w:szCs w:val="18"/>
    </w:rPr>
  </w:style>
  <w:style w:type="character" w:customStyle="1" w:styleId="46">
    <w:name w:val="批注框文本 Char"/>
    <w:basedOn w:val="19"/>
    <w:link w:val="9"/>
    <w:semiHidden/>
    <w:qFormat/>
    <w:uiPriority w:val="99"/>
    <w:rPr>
      <w:sz w:val="18"/>
      <w:szCs w:val="18"/>
    </w:rPr>
  </w:style>
  <w:style w:type="character" w:customStyle="1" w:styleId="47">
    <w:name w:val="标题 Char"/>
    <w:basedOn w:val="19"/>
    <w:link w:val="16"/>
    <w:qFormat/>
    <w:uiPriority w:val="10"/>
    <w:rPr>
      <w:rFonts w:eastAsia="宋体" w:asciiTheme="majorHAnsi" w:hAnsiTheme="majorHAnsi" w:cstheme="majorBidi"/>
      <w:b/>
      <w:bCs/>
      <w:sz w:val="32"/>
      <w:szCs w:val="32"/>
    </w:rPr>
  </w:style>
  <w:style w:type="character" w:customStyle="1" w:styleId="48">
    <w:name w:val="标题 1 Char"/>
    <w:basedOn w:val="19"/>
    <w:link w:val="2"/>
    <w:qFormat/>
    <w:uiPriority w:val="9"/>
    <w:rPr>
      <w:b/>
      <w:bCs/>
      <w:kern w:val="44"/>
      <w:sz w:val="44"/>
      <w:szCs w:val="44"/>
    </w:rPr>
  </w:style>
  <w:style w:type="character" w:customStyle="1" w:styleId="49">
    <w:name w:val="副标题 Char"/>
    <w:basedOn w:val="19"/>
    <w:link w:val="14"/>
    <w:qFormat/>
    <w:uiPriority w:val="11"/>
    <w:rPr>
      <w:rFonts w:eastAsia="宋体" w:asciiTheme="majorHAnsi" w:hAnsiTheme="majorHAnsi" w:cstheme="majorBidi"/>
      <w:b/>
      <w:bCs/>
      <w:kern w:val="28"/>
      <w:sz w:val="32"/>
      <w:szCs w:val="32"/>
    </w:rPr>
  </w:style>
  <w:style w:type="character" w:customStyle="1" w:styleId="50">
    <w:name w:val="标题 2 Char"/>
    <w:basedOn w:val="19"/>
    <w:link w:val="3"/>
    <w:qFormat/>
    <w:uiPriority w:val="9"/>
    <w:rPr>
      <w:rFonts w:asciiTheme="majorHAnsi" w:hAnsiTheme="majorHAnsi" w:eastAsiaTheme="majorEastAsia" w:cstheme="majorBidi"/>
      <w:b/>
      <w:bCs/>
      <w:sz w:val="32"/>
      <w:szCs w:val="32"/>
    </w:rPr>
  </w:style>
  <w:style w:type="character" w:customStyle="1" w:styleId="51">
    <w:name w:val="标题 3 Char"/>
    <w:basedOn w:val="19"/>
    <w:link w:val="4"/>
    <w:qFormat/>
    <w:uiPriority w:val="9"/>
    <w:rPr>
      <w:b/>
      <w:bCs/>
      <w:sz w:val="32"/>
      <w:szCs w:val="32"/>
    </w:rPr>
  </w:style>
  <w:style w:type="character" w:customStyle="1" w:styleId="52">
    <w:name w:val="标题 4 Char"/>
    <w:basedOn w:val="19"/>
    <w:link w:val="5"/>
    <w:qFormat/>
    <w:uiPriority w:val="9"/>
    <w:rPr>
      <w:rFonts w:asciiTheme="majorHAnsi" w:hAnsiTheme="majorHAnsi" w:eastAsiaTheme="majorEastAsia" w:cstheme="majorBidi"/>
      <w:b/>
      <w:bCs/>
      <w:sz w:val="28"/>
      <w:szCs w:val="28"/>
    </w:rPr>
  </w:style>
  <w:style w:type="character" w:customStyle="1" w:styleId="53">
    <w:name w:val="标题 5 Char"/>
    <w:basedOn w:val="19"/>
    <w:link w:val="6"/>
    <w:qFormat/>
    <w:uiPriority w:val="9"/>
    <w:rPr>
      <w:b/>
      <w:bCs/>
      <w:sz w:val="28"/>
      <w:szCs w:val="28"/>
    </w:rPr>
  </w:style>
  <w:style w:type="character" w:customStyle="1" w:styleId="54">
    <w:name w:val="标题 6 Char"/>
    <w:basedOn w:val="19"/>
    <w:link w:val="7"/>
    <w:qFormat/>
    <w:uiPriority w:val="9"/>
    <w:rPr>
      <w:rFonts w:asciiTheme="majorHAnsi" w:hAnsiTheme="majorHAnsi" w:eastAsiaTheme="majorEastAsia" w:cstheme="majorBidi"/>
      <w:b/>
      <w:bCs/>
      <w:sz w:val="24"/>
      <w:szCs w:val="24"/>
    </w:rPr>
  </w:style>
  <w:style w:type="paragraph" w:customStyle="1" w:styleId="55">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6" Type="http://schemas.openxmlformats.org/officeDocument/2006/relationships/fontTable" Target="fontTable.xml"/><Relationship Id="rId55" Type="http://schemas.openxmlformats.org/officeDocument/2006/relationships/image" Target="media/image9.emf"/><Relationship Id="rId54" Type="http://schemas.openxmlformats.org/officeDocument/2006/relationships/image" Target="media/image8.emf"/><Relationship Id="rId53" Type="http://schemas.openxmlformats.org/officeDocument/2006/relationships/image" Target="media/image7.emf"/><Relationship Id="rId52" Type="http://schemas.openxmlformats.org/officeDocument/2006/relationships/image" Target="media/image6.emf"/><Relationship Id="rId51" Type="http://schemas.openxmlformats.org/officeDocument/2006/relationships/image" Target="media/image5.emf"/><Relationship Id="rId50" Type="http://schemas.openxmlformats.org/officeDocument/2006/relationships/image" Target="media/image4.emf"/><Relationship Id="rId5" Type="http://schemas.openxmlformats.org/officeDocument/2006/relationships/header" Target="header2.xml"/><Relationship Id="rId49" Type="http://schemas.openxmlformats.org/officeDocument/2006/relationships/image" Target="media/image3.emf"/><Relationship Id="rId48" Type="http://schemas.openxmlformats.org/officeDocument/2006/relationships/image" Target="media/image2.emf"/><Relationship Id="rId47" Type="http://schemas.openxmlformats.org/officeDocument/2006/relationships/image" Target="media/image1.emf"/><Relationship Id="rId46" Type="http://schemas.openxmlformats.org/officeDocument/2006/relationships/chart" Target="charts/chart39.xml"/><Relationship Id="rId45" Type="http://schemas.openxmlformats.org/officeDocument/2006/relationships/chart" Target="charts/chart38.xml"/><Relationship Id="rId44" Type="http://schemas.openxmlformats.org/officeDocument/2006/relationships/chart" Target="charts/chart37.xml"/><Relationship Id="rId43" Type="http://schemas.openxmlformats.org/officeDocument/2006/relationships/chart" Target="charts/chart36.xml"/><Relationship Id="rId42" Type="http://schemas.openxmlformats.org/officeDocument/2006/relationships/chart" Target="charts/chart35.xml"/><Relationship Id="rId41" Type="http://schemas.openxmlformats.org/officeDocument/2006/relationships/chart" Target="charts/chart34.xml"/><Relationship Id="rId40" Type="http://schemas.openxmlformats.org/officeDocument/2006/relationships/chart" Target="charts/chart33.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C40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84</c:v>
                </c:pt>
                <c:pt idx="1">
                  <c:v>6</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10</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10</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Sheet1!$A$2:$A$4</c:f>
              <c:strCache>
                <c:ptCount val="3"/>
                <c:pt idx="0">
                  <c:v>振型1</c:v>
                </c:pt>
                <c:pt idx="1">
                  <c:v>振型2</c:v>
                </c:pt>
                <c:pt idx="2">
                  <c:v>振型3</c:v>
                </c:pt>
              </c:strCache>
            </c:strRef>
          </c:cat>
          <c:val>
            <c:numRef>
              <c:f>Sheet1!$B$2:$B$4</c:f>
              <c:numCache>
                <c:formatCode>General</c:formatCode>
                <c:ptCount val="3"/>
                <c:pt idx="0">
                  <c:v>0.6554</c:v>
                </c:pt>
                <c:pt idx="1">
                  <c:v>0.5641</c:v>
                </c:pt>
                <c:pt idx="2">
                  <c:v>0.0008</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Sheet1!$A$2:$A$4</c:f>
              <c:strCache>
                <c:ptCount val="3"/>
                <c:pt idx="0">
                  <c:v>振型1</c:v>
                </c:pt>
                <c:pt idx="1">
                  <c:v>振型2</c:v>
                </c:pt>
                <c:pt idx="2">
                  <c:v>振型3</c:v>
                </c:pt>
              </c:strCache>
            </c:strRef>
          </c:cat>
          <c:val>
            <c:numRef>
              <c:f>Sheet1!$C$2:$C$4</c:f>
              <c:numCache>
                <c:formatCode>General</c:formatCode>
                <c:ptCount val="3"/>
                <c:pt idx="0">
                  <c:v>0</c:v>
                </c:pt>
                <c:pt idx="1">
                  <c:v>0.001</c:v>
                </c:pt>
                <c:pt idx="2">
                  <c:v>0.4552</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2.616574</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2.6e-5</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0.000159</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2.1e-5</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2.658089</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0.004611</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2.616574</c:v>
                </c:pt>
                <c:pt idx="1">
                  <c:v>2.6e-5</c:v>
                </c:pt>
                <c:pt idx="2">
                  <c:v>0.000159</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2.1e-5</c:v>
                </c:pt>
                <c:pt idx="1">
                  <c:v>2.658089</c:v>
                </c:pt>
                <c:pt idx="2">
                  <c:v>0.004611</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2.616574</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2.658909</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7.861356</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7.98855</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261.65741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265.89093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2.930708</c:v>
                </c:pt>
              </c:numCache>
            </c:numRef>
          </c:xVal>
          <c:yVal>
            <c:numRef>
              <c:f>Sheet1!$E$2:$E$2</c:f>
              <c:numCache>
                <c:formatCode>General</c:formatCode>
                <c:ptCount val="1"/>
                <c:pt idx="0">
                  <c:v>1</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0.397692</c:v>
                </c:pt>
              </c:numCache>
            </c:numRef>
          </c:xVal>
          <c:yVal>
            <c:numRef>
              <c:f>Sheet1!$F$2:$F$2</c:f>
              <c:numCache>
                <c:formatCode>General</c:formatCode>
                <c:ptCount val="1"/>
                <c:pt idx="0">
                  <c:v>1</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3.328401</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17.531048</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17.81469</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17.531046</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17.814693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2.616574</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2.658909</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8.786729</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8.739483</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7.152481</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7.376953</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8.598994</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6.769957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3.197686</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5.040245</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8.552956</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8.5539</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6.465357</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6.440239</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8.786728</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8.739483</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7.152481</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7.376953</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8.598994</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6.769957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3.197686</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5.040244</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8.552956</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8.5539</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6.465357</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6.440239</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8.553459</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6.453945</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3.195966</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4.698536</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1.027332</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1.021696</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1.106278</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1.145447</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1.027332</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1.021696</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1.106278</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1.145447</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0.001818</c:v>
                </c:pt>
                <c:pt idx="1">
                  <c:v>0.001818</c:v>
                </c:pt>
              </c:numCache>
            </c:numRef>
          </c:xVal>
          <c:yVal>
            <c:numRef>
              <c:f>Sheet1!$G$2:$G$3</c:f>
              <c:numCache>
                <c:formatCode>General</c:formatCode>
                <c:ptCount val="2"/>
                <c:pt idx="0">
                  <c:v>0</c:v>
                </c:pt>
                <c:pt idx="1">
                  <c:v>1</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0.001283</c:v>
                </c:pt>
              </c:numCache>
            </c:numRef>
          </c:xVal>
          <c:yVal>
            <c:numRef>
              <c:f>Sheet1!$H$2:$H$3</c:f>
              <c:numCache>
                <c:formatCode>General</c:formatCode>
                <c:ptCount val="2"/>
                <c:pt idx="0">
                  <c:v>0</c:v>
                </c:pt>
                <c:pt idx="1">
                  <c:v>1</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0.00101</c:v>
                </c:pt>
              </c:numCache>
            </c:numRef>
          </c:xVal>
          <c:yVal>
            <c:numRef>
              <c:f>Sheet1!$I$2:$I$3</c:f>
              <c:numCache>
                <c:formatCode>General</c:formatCode>
                <c:ptCount val="2"/>
                <c:pt idx="0">
                  <c:v>0</c:v>
                </c:pt>
                <c:pt idx="1">
                  <c:v>1</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0.000477</c:v>
                </c:pt>
              </c:numCache>
            </c:numRef>
          </c:xVal>
          <c:yVal>
            <c:numRef>
              <c:f>Sheet1!$J$2:$J$3</c:f>
              <c:numCache>
                <c:formatCode>General</c:formatCode>
                <c:ptCount val="2"/>
                <c:pt idx="0">
                  <c:v>0</c:v>
                </c:pt>
                <c:pt idx="1">
                  <c:v>1</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Sheet1!$F$2:$F$3</c:f>
              <c:numCache>
                <c:formatCode>General</c:formatCode>
                <c:ptCount val="2"/>
                <c:pt idx="0">
                  <c:v>0</c:v>
                </c:pt>
                <c:pt idx="1">
                  <c:v>0.000752</c:v>
                </c:pt>
              </c:numCache>
            </c:numRef>
          </c:xVal>
          <c:yVal>
            <c:numRef>
              <c:f>Sheet1!$K$2:$K$3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86.900002</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106.699997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163.535995</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166.181992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0.5314</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0.6421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0.008021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0.008023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0.010526</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0.010526</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0.024403</c:v>
                </c:pt>
              </c:numCache>
            </c:numRef>
          </c:xVal>
          <c:yVal>
            <c:numRef>
              <c:f>Sheet1!$D$2:$D$2</c:f>
              <c:numCache>
                <c:formatCode>General</c:formatCode>
                <c:ptCount val="1"/>
                <c:pt idx="0">
                  <c:v>1</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0.018169</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9.776686</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19.376547</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6.55038</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12.982286</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36.521072</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50.339062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30.598927</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41.097992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1</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2023-07-28T09:06:35Z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F9B9C64107B54628B53DA995A5F5D0FA</vt:lpwstr>
  </property>
</Properties>
</file>